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9885" w14:textId="77777777" w:rsidR="002F5670" w:rsidRDefault="002F5670">
      <w:pPr>
        <w:pStyle w:val="BodyText"/>
        <w:spacing w:before="8"/>
        <w:ind w:left="0"/>
        <w:rPr>
          <w:rFonts w:ascii="Times New Roman"/>
          <w:sz w:val="19"/>
        </w:rPr>
      </w:pPr>
    </w:p>
    <w:p w14:paraId="115B4B36" w14:textId="77777777" w:rsidR="00B939E7" w:rsidRDefault="00B939E7">
      <w:pPr>
        <w:spacing w:before="35"/>
        <w:ind w:left="1177" w:right="1183"/>
        <w:jc w:val="center"/>
        <w:rPr>
          <w:rFonts w:asciiTheme="minorHAnsi" w:hAnsiTheme="minorHAnsi" w:cstheme="minorHAnsi"/>
          <w:b/>
          <w:color w:val="585858"/>
          <w:sz w:val="24"/>
          <w:szCs w:val="24"/>
        </w:rPr>
      </w:pPr>
    </w:p>
    <w:p w14:paraId="0373F067" w14:textId="77777777" w:rsidR="00B939E7" w:rsidRDefault="00B939E7">
      <w:pPr>
        <w:spacing w:before="35"/>
        <w:ind w:left="1177" w:right="1183"/>
        <w:jc w:val="center"/>
        <w:rPr>
          <w:rFonts w:asciiTheme="minorHAnsi" w:hAnsiTheme="minorHAnsi" w:cstheme="minorHAnsi"/>
          <w:b/>
          <w:color w:val="585858"/>
          <w:sz w:val="24"/>
          <w:szCs w:val="24"/>
        </w:rPr>
      </w:pPr>
    </w:p>
    <w:p w14:paraId="018257A8" w14:textId="77777777" w:rsidR="00B939E7" w:rsidRDefault="00B939E7">
      <w:pPr>
        <w:spacing w:before="35"/>
        <w:ind w:left="1177" w:right="1183"/>
        <w:jc w:val="center"/>
        <w:rPr>
          <w:rFonts w:asciiTheme="minorHAnsi" w:hAnsiTheme="minorHAnsi" w:cstheme="minorHAnsi"/>
          <w:b/>
          <w:color w:val="585858"/>
          <w:sz w:val="24"/>
          <w:szCs w:val="24"/>
        </w:rPr>
      </w:pPr>
    </w:p>
    <w:p w14:paraId="6A35F8F6" w14:textId="11DA5F2F" w:rsidR="002F5670" w:rsidRPr="00B939E7" w:rsidRDefault="00AE7F0F">
      <w:pPr>
        <w:spacing w:before="35"/>
        <w:ind w:left="1177" w:right="1183"/>
        <w:jc w:val="center"/>
        <w:rPr>
          <w:rFonts w:asciiTheme="minorHAnsi" w:hAnsiTheme="minorHAnsi" w:cstheme="minorHAnsi"/>
          <w:b/>
          <w:sz w:val="24"/>
          <w:szCs w:val="24"/>
        </w:rPr>
      </w:pPr>
      <w:r w:rsidRPr="00B939E7">
        <w:rPr>
          <w:rFonts w:asciiTheme="minorHAnsi" w:hAnsiTheme="minorHAnsi" w:cstheme="minorHAnsi"/>
          <w:b/>
          <w:color w:val="585858"/>
          <w:sz w:val="24"/>
          <w:szCs w:val="24"/>
        </w:rPr>
        <w:t>Asthma Society of Ireland and Irish Thoracic Society Joint Research Bursary - €10,000</w:t>
      </w:r>
    </w:p>
    <w:p w14:paraId="339CDC9F" w14:textId="77777777" w:rsidR="002F5670" w:rsidRPr="00B939E7" w:rsidRDefault="00AE7F0F">
      <w:pPr>
        <w:spacing w:before="2"/>
        <w:ind w:left="1177" w:right="1177"/>
        <w:jc w:val="center"/>
        <w:rPr>
          <w:rFonts w:asciiTheme="minorHAnsi" w:hAnsiTheme="minorHAnsi" w:cstheme="minorHAnsi"/>
          <w:b/>
          <w:sz w:val="24"/>
          <w:szCs w:val="24"/>
        </w:rPr>
      </w:pPr>
      <w:r w:rsidRPr="00B939E7">
        <w:rPr>
          <w:rFonts w:asciiTheme="minorHAnsi" w:hAnsiTheme="minorHAnsi" w:cstheme="minorHAnsi"/>
          <w:b/>
          <w:color w:val="585858"/>
          <w:sz w:val="24"/>
          <w:szCs w:val="24"/>
        </w:rPr>
        <w:t>Kindly supported by Novartis</w:t>
      </w:r>
    </w:p>
    <w:p w14:paraId="23C87EC7" w14:textId="77777777" w:rsidR="002F5670" w:rsidRPr="00B939E7" w:rsidRDefault="002F5670">
      <w:pPr>
        <w:pStyle w:val="BodyText"/>
        <w:spacing w:before="11"/>
        <w:ind w:left="0"/>
        <w:rPr>
          <w:rFonts w:asciiTheme="minorHAnsi" w:hAnsiTheme="minorHAnsi" w:cstheme="minorHAnsi"/>
          <w:b/>
          <w:sz w:val="24"/>
          <w:szCs w:val="24"/>
        </w:rPr>
      </w:pPr>
      <w:bookmarkStart w:id="0" w:name="_GoBack"/>
      <w:bookmarkEnd w:id="0"/>
    </w:p>
    <w:p w14:paraId="5DB468EA" w14:textId="111622AC" w:rsidR="002F5670" w:rsidRPr="00B939E7" w:rsidRDefault="00AE7F0F">
      <w:pPr>
        <w:pStyle w:val="BodyText"/>
        <w:spacing w:before="1" w:line="360" w:lineRule="auto"/>
        <w:ind w:right="201"/>
        <w:rPr>
          <w:rFonts w:asciiTheme="minorHAnsi" w:hAnsiTheme="minorHAnsi" w:cstheme="minorHAnsi"/>
          <w:sz w:val="24"/>
          <w:szCs w:val="24"/>
        </w:rPr>
      </w:pPr>
      <w:r w:rsidRPr="00B939E7">
        <w:rPr>
          <w:rFonts w:asciiTheme="minorHAnsi" w:hAnsiTheme="minorHAnsi" w:cstheme="minorHAnsi"/>
          <w:color w:val="585858"/>
          <w:sz w:val="24"/>
          <w:szCs w:val="24"/>
        </w:rPr>
        <w:t>Applications are invited for the ASI / ITS Asthma Research Bursary. The focus of the 20</w:t>
      </w:r>
      <w:r w:rsidR="00B939E7">
        <w:rPr>
          <w:rFonts w:asciiTheme="minorHAnsi" w:hAnsiTheme="minorHAnsi" w:cstheme="minorHAnsi"/>
          <w:color w:val="585858"/>
          <w:sz w:val="24"/>
          <w:szCs w:val="24"/>
        </w:rPr>
        <w:t>21</w:t>
      </w:r>
      <w:r w:rsidRPr="00B939E7">
        <w:rPr>
          <w:rFonts w:asciiTheme="minorHAnsi" w:hAnsiTheme="minorHAnsi" w:cstheme="minorHAnsi"/>
          <w:color w:val="585858"/>
          <w:sz w:val="24"/>
          <w:szCs w:val="24"/>
        </w:rPr>
        <w:t xml:space="preserve"> awards is to support a new research project which when implemented will improve the quality of care delivered to people with asthma and/or their families. This competition is open to all medical and allied healthcare professionals in the Republic of Ireland who are members of the Irish Thoracic Society. The bursary is supported by Novartis through an unrestricted educational grant.</w:t>
      </w:r>
    </w:p>
    <w:p w14:paraId="6D29C3EE" w14:textId="77777777" w:rsidR="002F5670" w:rsidRPr="00B939E7" w:rsidRDefault="002F5670">
      <w:pPr>
        <w:pStyle w:val="BodyText"/>
        <w:spacing w:before="11"/>
        <w:ind w:left="0"/>
        <w:rPr>
          <w:rFonts w:asciiTheme="minorHAnsi" w:hAnsiTheme="minorHAnsi" w:cstheme="minorHAnsi"/>
          <w:sz w:val="24"/>
          <w:szCs w:val="24"/>
        </w:rPr>
      </w:pPr>
    </w:p>
    <w:p w14:paraId="764E6304" w14:textId="77777777" w:rsidR="002F5670" w:rsidRPr="00B939E7" w:rsidRDefault="00AE7F0F">
      <w:pPr>
        <w:pStyle w:val="Heading1"/>
        <w:jc w:val="left"/>
        <w:rPr>
          <w:rFonts w:asciiTheme="minorHAnsi" w:hAnsiTheme="minorHAnsi" w:cstheme="minorHAnsi"/>
          <w:sz w:val="24"/>
          <w:szCs w:val="24"/>
        </w:rPr>
      </w:pPr>
      <w:r w:rsidRPr="00B939E7">
        <w:rPr>
          <w:rFonts w:asciiTheme="minorHAnsi" w:hAnsiTheme="minorHAnsi" w:cstheme="minorHAnsi"/>
          <w:color w:val="585858"/>
          <w:sz w:val="24"/>
          <w:szCs w:val="24"/>
        </w:rPr>
        <w:t>PROJECT CRITERIA</w:t>
      </w:r>
    </w:p>
    <w:p w14:paraId="38397D79" w14:textId="77777777" w:rsidR="002F5670" w:rsidRPr="00B939E7" w:rsidRDefault="00AE7F0F">
      <w:pPr>
        <w:pStyle w:val="BodyText"/>
        <w:spacing w:before="128" w:line="360" w:lineRule="auto"/>
        <w:ind w:right="371"/>
        <w:rPr>
          <w:rFonts w:asciiTheme="minorHAnsi" w:hAnsiTheme="minorHAnsi" w:cstheme="minorHAnsi"/>
          <w:sz w:val="24"/>
          <w:szCs w:val="24"/>
        </w:rPr>
      </w:pPr>
      <w:r w:rsidRPr="00B939E7">
        <w:rPr>
          <w:rFonts w:asciiTheme="minorHAnsi" w:hAnsiTheme="minorHAnsi" w:cstheme="minorHAnsi"/>
          <w:color w:val="585858"/>
          <w:sz w:val="24"/>
          <w:szCs w:val="24"/>
        </w:rPr>
        <w:t>Proposals must comprise a research project which will have a defined benefit for people with asthma and/or their families.</w:t>
      </w:r>
    </w:p>
    <w:p w14:paraId="108F6FE3" w14:textId="77777777" w:rsidR="002F5670" w:rsidRPr="00B939E7" w:rsidRDefault="00AE7F0F">
      <w:pPr>
        <w:pStyle w:val="BodyText"/>
        <w:spacing w:before="2"/>
        <w:ind w:left="148"/>
        <w:rPr>
          <w:rFonts w:asciiTheme="minorHAnsi" w:hAnsiTheme="minorHAnsi" w:cstheme="minorHAnsi"/>
          <w:sz w:val="24"/>
          <w:szCs w:val="24"/>
        </w:rPr>
      </w:pPr>
      <w:r w:rsidRPr="00B939E7">
        <w:rPr>
          <w:rFonts w:asciiTheme="minorHAnsi" w:hAnsiTheme="minorHAnsi" w:cstheme="minorHAnsi"/>
          <w:color w:val="585858"/>
          <w:sz w:val="24"/>
          <w:szCs w:val="24"/>
        </w:rPr>
        <w:t>To be eligible; applicants must:</w:t>
      </w:r>
    </w:p>
    <w:p w14:paraId="69C424A4" w14:textId="77777777" w:rsidR="002F5670" w:rsidRPr="00B939E7" w:rsidRDefault="00AE7F0F">
      <w:pPr>
        <w:pStyle w:val="ListParagraph"/>
        <w:numPr>
          <w:ilvl w:val="0"/>
          <w:numId w:val="2"/>
        </w:numPr>
        <w:tabs>
          <w:tab w:val="left" w:pos="1180"/>
          <w:tab w:val="left" w:pos="1181"/>
        </w:tabs>
        <w:spacing w:before="129" w:line="360" w:lineRule="auto"/>
        <w:ind w:right="703"/>
        <w:rPr>
          <w:rFonts w:asciiTheme="minorHAnsi" w:hAnsiTheme="minorHAnsi" w:cstheme="minorHAnsi"/>
          <w:sz w:val="24"/>
          <w:szCs w:val="24"/>
        </w:rPr>
      </w:pPr>
      <w:r w:rsidRPr="00B939E7">
        <w:rPr>
          <w:rFonts w:asciiTheme="minorHAnsi" w:hAnsiTheme="minorHAnsi" w:cstheme="minorHAnsi"/>
          <w:color w:val="585858"/>
          <w:sz w:val="24"/>
          <w:szCs w:val="24"/>
        </w:rPr>
        <w:t>Be a registered medical or allied health professional and a member of the</w:t>
      </w:r>
      <w:r w:rsidRPr="00B939E7">
        <w:rPr>
          <w:rFonts w:asciiTheme="minorHAnsi" w:hAnsiTheme="minorHAnsi" w:cstheme="minorHAnsi"/>
          <w:color w:val="585858"/>
          <w:spacing w:val="-35"/>
          <w:sz w:val="24"/>
          <w:szCs w:val="24"/>
        </w:rPr>
        <w:t xml:space="preserve"> </w:t>
      </w:r>
      <w:r w:rsidRPr="00B939E7">
        <w:rPr>
          <w:rFonts w:asciiTheme="minorHAnsi" w:hAnsiTheme="minorHAnsi" w:cstheme="minorHAnsi"/>
          <w:color w:val="585858"/>
          <w:sz w:val="24"/>
          <w:szCs w:val="24"/>
        </w:rPr>
        <w:t>Irish Thoracic</w:t>
      </w:r>
      <w:r w:rsidRPr="00B939E7">
        <w:rPr>
          <w:rFonts w:asciiTheme="minorHAnsi" w:hAnsiTheme="minorHAnsi" w:cstheme="minorHAnsi"/>
          <w:color w:val="585858"/>
          <w:spacing w:val="-2"/>
          <w:sz w:val="24"/>
          <w:szCs w:val="24"/>
        </w:rPr>
        <w:t xml:space="preserve"> </w:t>
      </w:r>
      <w:r w:rsidRPr="00B939E7">
        <w:rPr>
          <w:rFonts w:asciiTheme="minorHAnsi" w:hAnsiTheme="minorHAnsi" w:cstheme="minorHAnsi"/>
          <w:color w:val="585858"/>
          <w:sz w:val="24"/>
          <w:szCs w:val="24"/>
        </w:rPr>
        <w:t>Society.</w:t>
      </w:r>
    </w:p>
    <w:p w14:paraId="24BE84DE" w14:textId="77777777" w:rsidR="002F5670" w:rsidRPr="00B939E7" w:rsidRDefault="00AE7F0F">
      <w:pPr>
        <w:pStyle w:val="ListParagraph"/>
        <w:numPr>
          <w:ilvl w:val="0"/>
          <w:numId w:val="2"/>
        </w:numPr>
        <w:tabs>
          <w:tab w:val="left" w:pos="1180"/>
          <w:tab w:val="left" w:pos="1181"/>
        </w:tabs>
        <w:spacing w:line="360" w:lineRule="auto"/>
        <w:ind w:right="251"/>
        <w:rPr>
          <w:rFonts w:asciiTheme="minorHAnsi" w:hAnsiTheme="minorHAnsi" w:cstheme="minorHAnsi"/>
          <w:sz w:val="24"/>
          <w:szCs w:val="24"/>
        </w:rPr>
      </w:pPr>
      <w:r w:rsidRPr="00B939E7">
        <w:rPr>
          <w:rFonts w:asciiTheme="minorHAnsi" w:hAnsiTheme="minorHAnsi" w:cstheme="minorHAnsi"/>
          <w:color w:val="585858"/>
          <w:sz w:val="24"/>
          <w:szCs w:val="24"/>
        </w:rPr>
        <w:t>Be employed in the Irish health services, whether public or private, or alternatively be an academic in an Irish research</w:t>
      </w:r>
      <w:r w:rsidRPr="00B939E7">
        <w:rPr>
          <w:rFonts w:asciiTheme="minorHAnsi" w:hAnsiTheme="minorHAnsi" w:cstheme="minorHAnsi"/>
          <w:color w:val="585858"/>
          <w:spacing w:val="-11"/>
          <w:sz w:val="24"/>
          <w:szCs w:val="24"/>
        </w:rPr>
        <w:t xml:space="preserve"> </w:t>
      </w:r>
      <w:r w:rsidRPr="00B939E7">
        <w:rPr>
          <w:rFonts w:asciiTheme="minorHAnsi" w:hAnsiTheme="minorHAnsi" w:cstheme="minorHAnsi"/>
          <w:color w:val="585858"/>
          <w:sz w:val="24"/>
          <w:szCs w:val="24"/>
        </w:rPr>
        <w:t>institution.</w:t>
      </w:r>
    </w:p>
    <w:p w14:paraId="3BFBF198" w14:textId="77777777" w:rsidR="002F5670" w:rsidRPr="00B939E7" w:rsidRDefault="00AE7F0F">
      <w:pPr>
        <w:pStyle w:val="ListParagraph"/>
        <w:numPr>
          <w:ilvl w:val="0"/>
          <w:numId w:val="2"/>
        </w:numPr>
        <w:tabs>
          <w:tab w:val="left" w:pos="1180"/>
          <w:tab w:val="left" w:pos="1181"/>
        </w:tabs>
        <w:spacing w:line="360" w:lineRule="auto"/>
        <w:ind w:right="222"/>
        <w:rPr>
          <w:rFonts w:asciiTheme="minorHAnsi" w:hAnsiTheme="minorHAnsi" w:cstheme="minorHAnsi"/>
          <w:sz w:val="24"/>
          <w:szCs w:val="24"/>
        </w:rPr>
      </w:pPr>
      <w:r w:rsidRPr="00B939E7">
        <w:rPr>
          <w:rFonts w:asciiTheme="minorHAnsi" w:hAnsiTheme="minorHAnsi" w:cstheme="minorHAnsi"/>
          <w:color w:val="585858"/>
          <w:sz w:val="24"/>
          <w:szCs w:val="24"/>
        </w:rPr>
        <w:t>Have support/approval from the employer/department head in which the research is being carried</w:t>
      </w:r>
      <w:r w:rsidRPr="00B939E7">
        <w:rPr>
          <w:rFonts w:asciiTheme="minorHAnsi" w:hAnsiTheme="minorHAnsi" w:cstheme="minorHAnsi"/>
          <w:color w:val="585858"/>
          <w:spacing w:val="-1"/>
          <w:sz w:val="24"/>
          <w:szCs w:val="24"/>
        </w:rPr>
        <w:t xml:space="preserve"> </w:t>
      </w:r>
      <w:r w:rsidRPr="00B939E7">
        <w:rPr>
          <w:rFonts w:asciiTheme="minorHAnsi" w:hAnsiTheme="minorHAnsi" w:cstheme="minorHAnsi"/>
          <w:color w:val="585858"/>
          <w:sz w:val="24"/>
          <w:szCs w:val="24"/>
        </w:rPr>
        <w:t>out.</w:t>
      </w:r>
    </w:p>
    <w:p w14:paraId="4B702FDB" w14:textId="77777777" w:rsidR="002F5670" w:rsidRPr="00B939E7" w:rsidRDefault="00AE7F0F">
      <w:pPr>
        <w:pStyle w:val="ListParagraph"/>
        <w:numPr>
          <w:ilvl w:val="0"/>
          <w:numId w:val="2"/>
        </w:numPr>
        <w:tabs>
          <w:tab w:val="left" w:pos="1180"/>
          <w:tab w:val="left" w:pos="1181"/>
        </w:tabs>
        <w:spacing w:before="2"/>
        <w:ind w:hanging="721"/>
        <w:rPr>
          <w:rFonts w:asciiTheme="minorHAnsi" w:hAnsiTheme="minorHAnsi" w:cstheme="minorHAnsi"/>
          <w:sz w:val="24"/>
          <w:szCs w:val="24"/>
        </w:rPr>
      </w:pPr>
      <w:r w:rsidRPr="00B939E7">
        <w:rPr>
          <w:rFonts w:asciiTheme="minorHAnsi" w:hAnsiTheme="minorHAnsi" w:cstheme="minorHAnsi"/>
          <w:color w:val="585858"/>
          <w:sz w:val="24"/>
          <w:szCs w:val="24"/>
        </w:rPr>
        <w:t>Conform to the ethical requirements of best research</w:t>
      </w:r>
      <w:r w:rsidRPr="00B939E7">
        <w:rPr>
          <w:rFonts w:asciiTheme="minorHAnsi" w:hAnsiTheme="minorHAnsi" w:cstheme="minorHAnsi"/>
          <w:color w:val="585858"/>
          <w:spacing w:val="-4"/>
          <w:sz w:val="24"/>
          <w:szCs w:val="24"/>
        </w:rPr>
        <w:t xml:space="preserve"> </w:t>
      </w:r>
      <w:r w:rsidRPr="00B939E7">
        <w:rPr>
          <w:rFonts w:asciiTheme="minorHAnsi" w:hAnsiTheme="minorHAnsi" w:cstheme="minorHAnsi"/>
          <w:color w:val="585858"/>
          <w:sz w:val="24"/>
          <w:szCs w:val="24"/>
        </w:rPr>
        <w:t>practice.</w:t>
      </w:r>
    </w:p>
    <w:p w14:paraId="29E8C405" w14:textId="77777777" w:rsidR="002F5670" w:rsidRPr="00B939E7" w:rsidRDefault="002F5670">
      <w:pPr>
        <w:pStyle w:val="BodyText"/>
        <w:spacing w:before="9"/>
        <w:ind w:left="0"/>
        <w:rPr>
          <w:rFonts w:asciiTheme="minorHAnsi" w:hAnsiTheme="minorHAnsi" w:cstheme="minorHAnsi"/>
          <w:sz w:val="24"/>
          <w:szCs w:val="24"/>
        </w:rPr>
      </w:pPr>
    </w:p>
    <w:p w14:paraId="61B4B706" w14:textId="517179D7" w:rsidR="002F5670" w:rsidRPr="00B939E7" w:rsidRDefault="00AE7F0F">
      <w:pPr>
        <w:pStyle w:val="BodyText"/>
        <w:spacing w:line="360" w:lineRule="auto"/>
        <w:ind w:right="158"/>
        <w:rPr>
          <w:rFonts w:asciiTheme="minorHAnsi" w:hAnsiTheme="minorHAnsi" w:cstheme="minorHAnsi"/>
          <w:sz w:val="24"/>
          <w:szCs w:val="24"/>
        </w:rPr>
      </w:pPr>
      <w:r w:rsidRPr="00B939E7">
        <w:rPr>
          <w:rFonts w:asciiTheme="minorHAnsi" w:hAnsiTheme="minorHAnsi" w:cstheme="minorHAnsi"/>
          <w:color w:val="585858"/>
          <w:sz w:val="24"/>
          <w:szCs w:val="24"/>
        </w:rPr>
        <w:t>The successful candidate will be announced in February 20</w:t>
      </w:r>
      <w:r w:rsidR="00B939E7">
        <w:rPr>
          <w:rFonts w:asciiTheme="minorHAnsi" w:hAnsiTheme="minorHAnsi" w:cstheme="minorHAnsi"/>
          <w:color w:val="585858"/>
          <w:sz w:val="24"/>
          <w:szCs w:val="24"/>
        </w:rPr>
        <w:t>21</w:t>
      </w:r>
      <w:r w:rsidRPr="00B939E7">
        <w:rPr>
          <w:rFonts w:asciiTheme="minorHAnsi" w:hAnsiTheme="minorHAnsi" w:cstheme="minorHAnsi"/>
          <w:color w:val="585858"/>
          <w:sz w:val="24"/>
          <w:szCs w:val="24"/>
        </w:rPr>
        <w:t>. The successful applicant will be required to present their work at the ITS Annual Scientific Meeting 20</w:t>
      </w:r>
      <w:r w:rsidR="00B939E7">
        <w:rPr>
          <w:rFonts w:asciiTheme="minorHAnsi" w:hAnsiTheme="minorHAnsi" w:cstheme="minorHAnsi"/>
          <w:color w:val="585858"/>
          <w:sz w:val="24"/>
          <w:szCs w:val="24"/>
        </w:rPr>
        <w:t>21</w:t>
      </w:r>
      <w:r w:rsidRPr="00B939E7">
        <w:rPr>
          <w:rFonts w:asciiTheme="minorHAnsi" w:hAnsiTheme="minorHAnsi" w:cstheme="minorHAnsi"/>
          <w:color w:val="585858"/>
          <w:sz w:val="24"/>
          <w:szCs w:val="24"/>
        </w:rPr>
        <w:t xml:space="preserve"> through submission of an abstract.</w:t>
      </w:r>
    </w:p>
    <w:p w14:paraId="6CDE5EC2" w14:textId="77777777" w:rsidR="002F5670" w:rsidRPr="00B939E7" w:rsidRDefault="002F5670">
      <w:pPr>
        <w:pStyle w:val="BodyText"/>
        <w:ind w:left="0"/>
        <w:rPr>
          <w:rFonts w:asciiTheme="minorHAnsi" w:hAnsiTheme="minorHAnsi" w:cstheme="minorHAnsi"/>
          <w:sz w:val="24"/>
          <w:szCs w:val="24"/>
        </w:rPr>
      </w:pPr>
    </w:p>
    <w:p w14:paraId="2BCAF4D8" w14:textId="77777777" w:rsidR="00B939E7" w:rsidRDefault="00AE7F0F" w:rsidP="00B939E7">
      <w:pPr>
        <w:pStyle w:val="BodyText"/>
        <w:spacing w:before="1" w:line="360" w:lineRule="auto"/>
        <w:ind w:right="100"/>
        <w:rPr>
          <w:rFonts w:asciiTheme="minorHAnsi" w:hAnsiTheme="minorHAnsi" w:cstheme="minorHAnsi"/>
          <w:color w:val="585858"/>
          <w:sz w:val="24"/>
          <w:szCs w:val="24"/>
        </w:rPr>
      </w:pPr>
      <w:r w:rsidRPr="00B939E7">
        <w:rPr>
          <w:rFonts w:asciiTheme="minorHAnsi" w:hAnsiTheme="minorHAnsi" w:cstheme="minorHAnsi"/>
          <w:color w:val="585858"/>
          <w:sz w:val="24"/>
          <w:szCs w:val="24"/>
        </w:rPr>
        <w:t xml:space="preserve">Selection will be made on the basis of scientific and expert evaluation of the application and the proposed work as set out in the project description. The scoring criteria are as follows: clarity of hypothesis, innovation, feasibility, candidate eligibility and research track record, wider asthma research and implications for patient quality of life. </w:t>
      </w:r>
    </w:p>
    <w:p w14:paraId="73D82570" w14:textId="77777777" w:rsidR="00B939E7" w:rsidRDefault="00B939E7" w:rsidP="00B939E7">
      <w:pPr>
        <w:pStyle w:val="BodyText"/>
        <w:spacing w:before="1" w:line="360" w:lineRule="auto"/>
        <w:ind w:right="100"/>
        <w:rPr>
          <w:rFonts w:asciiTheme="minorHAnsi" w:hAnsiTheme="minorHAnsi" w:cstheme="minorHAnsi"/>
          <w:color w:val="585858"/>
          <w:sz w:val="24"/>
          <w:szCs w:val="24"/>
        </w:rPr>
      </w:pPr>
    </w:p>
    <w:p w14:paraId="04ADE675" w14:textId="77777777" w:rsidR="00B939E7" w:rsidRDefault="00B939E7" w:rsidP="00B939E7">
      <w:pPr>
        <w:pStyle w:val="BodyText"/>
        <w:spacing w:before="1" w:line="360" w:lineRule="auto"/>
        <w:ind w:right="100"/>
        <w:rPr>
          <w:rFonts w:asciiTheme="minorHAnsi" w:hAnsiTheme="minorHAnsi" w:cstheme="minorHAnsi"/>
          <w:color w:val="585858"/>
          <w:sz w:val="24"/>
          <w:szCs w:val="24"/>
        </w:rPr>
      </w:pPr>
    </w:p>
    <w:p w14:paraId="07039350" w14:textId="1E6EC75C" w:rsidR="00B939E7" w:rsidRDefault="00AE7F0F" w:rsidP="00B939E7">
      <w:pPr>
        <w:pStyle w:val="BodyText"/>
        <w:spacing w:before="1" w:line="360" w:lineRule="auto"/>
        <w:ind w:right="100"/>
        <w:rPr>
          <w:rFonts w:asciiTheme="minorHAnsi" w:hAnsiTheme="minorHAnsi" w:cstheme="minorHAnsi"/>
          <w:color w:val="585858"/>
          <w:sz w:val="24"/>
          <w:szCs w:val="24"/>
        </w:rPr>
      </w:pPr>
      <w:r w:rsidRPr="00B939E7">
        <w:rPr>
          <w:rFonts w:asciiTheme="minorHAnsi" w:hAnsiTheme="minorHAnsi" w:cstheme="minorHAnsi"/>
          <w:color w:val="585858"/>
          <w:sz w:val="24"/>
          <w:szCs w:val="24"/>
        </w:rPr>
        <w:t xml:space="preserve">Independent reviewers will be selected by a Joint Committee of the Asthma Society of Ireland and the Irish Thoracic Society to carry out this task and the final decision will be </w:t>
      </w:r>
    </w:p>
    <w:p w14:paraId="0E9935D6" w14:textId="0D3A55F9" w:rsidR="002F5670" w:rsidRPr="00B939E7" w:rsidRDefault="00AE7F0F" w:rsidP="00B939E7">
      <w:pPr>
        <w:pStyle w:val="BodyText"/>
        <w:spacing w:before="1" w:line="360" w:lineRule="auto"/>
        <w:ind w:right="100"/>
        <w:rPr>
          <w:rFonts w:asciiTheme="minorHAnsi" w:hAnsiTheme="minorHAnsi" w:cstheme="minorHAnsi"/>
          <w:sz w:val="24"/>
          <w:szCs w:val="24"/>
        </w:rPr>
      </w:pPr>
      <w:r w:rsidRPr="00B939E7">
        <w:rPr>
          <w:rFonts w:asciiTheme="minorHAnsi" w:hAnsiTheme="minorHAnsi" w:cstheme="minorHAnsi"/>
          <w:color w:val="585858"/>
          <w:sz w:val="24"/>
          <w:szCs w:val="24"/>
        </w:rPr>
        <w:t>made by this Committee with the assistance of the reviewers’</w:t>
      </w:r>
      <w:r w:rsidR="00B939E7">
        <w:rPr>
          <w:rFonts w:asciiTheme="minorHAnsi" w:hAnsiTheme="minorHAnsi" w:cstheme="minorHAnsi"/>
          <w:color w:val="585858"/>
          <w:sz w:val="24"/>
          <w:szCs w:val="24"/>
        </w:rPr>
        <w:t xml:space="preserve"> </w:t>
      </w:r>
      <w:r w:rsidRPr="00B939E7">
        <w:rPr>
          <w:rFonts w:asciiTheme="minorHAnsi" w:hAnsiTheme="minorHAnsi" w:cstheme="minorHAnsi"/>
          <w:color w:val="585858"/>
          <w:sz w:val="24"/>
          <w:szCs w:val="24"/>
        </w:rPr>
        <w:t>assessments. Reviewers’ assessments are strictly confidential and cannot be divulged outside</w:t>
      </w:r>
      <w:r w:rsidR="00B939E7">
        <w:rPr>
          <w:rFonts w:asciiTheme="minorHAnsi" w:hAnsiTheme="minorHAnsi" w:cstheme="minorHAnsi"/>
          <w:color w:val="585858"/>
          <w:sz w:val="24"/>
          <w:szCs w:val="24"/>
        </w:rPr>
        <w:t xml:space="preserve"> </w:t>
      </w:r>
      <w:r w:rsidRPr="00B939E7">
        <w:rPr>
          <w:rFonts w:asciiTheme="minorHAnsi" w:hAnsiTheme="minorHAnsi" w:cstheme="minorHAnsi"/>
          <w:color w:val="585858"/>
          <w:sz w:val="24"/>
          <w:szCs w:val="24"/>
        </w:rPr>
        <w:t>the ASI/ITS, or to the candidates themselves. Early career researchers are encouraged to apply.</w:t>
      </w:r>
    </w:p>
    <w:p w14:paraId="26B2FEF4" w14:textId="77777777" w:rsidR="002F5670" w:rsidRPr="00B939E7" w:rsidRDefault="00AE7F0F">
      <w:pPr>
        <w:pStyle w:val="BodyText"/>
        <w:spacing w:before="2" w:line="360" w:lineRule="auto"/>
        <w:ind w:right="284"/>
        <w:jc w:val="both"/>
        <w:rPr>
          <w:rFonts w:asciiTheme="minorHAnsi" w:hAnsiTheme="minorHAnsi" w:cstheme="minorHAnsi"/>
          <w:sz w:val="24"/>
          <w:szCs w:val="24"/>
        </w:rPr>
      </w:pPr>
      <w:r w:rsidRPr="00B939E7">
        <w:rPr>
          <w:rFonts w:asciiTheme="minorHAnsi" w:hAnsiTheme="minorHAnsi" w:cstheme="minorHAnsi"/>
          <w:color w:val="585858"/>
          <w:sz w:val="24"/>
          <w:szCs w:val="24"/>
        </w:rPr>
        <w:t>The successful applicant will be required to submit reports at regular intervals throughout the duration of the research and an end-of-project report within a month of the end of the project. This report will be published on the ASI and ITS Websites.</w:t>
      </w:r>
    </w:p>
    <w:p w14:paraId="3BEB9090" w14:textId="77777777" w:rsidR="002F5670" w:rsidRPr="00B939E7" w:rsidRDefault="002F5670">
      <w:pPr>
        <w:pStyle w:val="BodyText"/>
        <w:spacing w:before="10"/>
        <w:ind w:left="0"/>
        <w:rPr>
          <w:rFonts w:asciiTheme="minorHAnsi" w:hAnsiTheme="minorHAnsi" w:cstheme="minorHAnsi"/>
          <w:sz w:val="24"/>
          <w:szCs w:val="24"/>
        </w:rPr>
      </w:pPr>
    </w:p>
    <w:p w14:paraId="5715A772" w14:textId="77777777" w:rsidR="002F5670" w:rsidRPr="00B939E7" w:rsidRDefault="00AE7F0F">
      <w:pPr>
        <w:pStyle w:val="Heading1"/>
        <w:rPr>
          <w:rFonts w:asciiTheme="minorHAnsi" w:hAnsiTheme="minorHAnsi" w:cstheme="minorHAnsi"/>
          <w:sz w:val="24"/>
          <w:szCs w:val="24"/>
        </w:rPr>
      </w:pPr>
      <w:r w:rsidRPr="00B939E7">
        <w:rPr>
          <w:rFonts w:asciiTheme="minorHAnsi" w:hAnsiTheme="minorHAnsi" w:cstheme="minorHAnsi"/>
          <w:color w:val="585858"/>
          <w:sz w:val="24"/>
          <w:szCs w:val="24"/>
        </w:rPr>
        <w:t>APPLICATION PROCESS</w:t>
      </w:r>
    </w:p>
    <w:p w14:paraId="74C5B706" w14:textId="77777777" w:rsidR="002F5670" w:rsidRPr="00B939E7" w:rsidRDefault="00AE7F0F">
      <w:pPr>
        <w:pStyle w:val="BodyText"/>
        <w:spacing w:before="131" w:line="360" w:lineRule="auto"/>
        <w:ind w:right="583"/>
        <w:rPr>
          <w:rFonts w:asciiTheme="minorHAnsi" w:hAnsiTheme="minorHAnsi" w:cstheme="minorHAnsi"/>
          <w:sz w:val="24"/>
          <w:szCs w:val="24"/>
        </w:rPr>
      </w:pPr>
      <w:r w:rsidRPr="00B939E7">
        <w:rPr>
          <w:rFonts w:asciiTheme="minorHAnsi" w:hAnsiTheme="minorHAnsi" w:cstheme="minorHAnsi"/>
          <w:color w:val="585858"/>
          <w:sz w:val="24"/>
          <w:szCs w:val="24"/>
        </w:rPr>
        <w:t>A detailed Project Description is required that does not exceed 1500 words (excluding references). It must contain in sufficient scientific, medical and/or technical detail all of the following points:</w:t>
      </w:r>
    </w:p>
    <w:p w14:paraId="600B4F9F" w14:textId="77777777" w:rsidR="002F5670" w:rsidRPr="00B939E7" w:rsidRDefault="00AE7F0F">
      <w:pPr>
        <w:pStyle w:val="ListParagraph"/>
        <w:numPr>
          <w:ilvl w:val="1"/>
          <w:numId w:val="2"/>
        </w:numPr>
        <w:tabs>
          <w:tab w:val="left" w:pos="1022"/>
        </w:tabs>
        <w:spacing w:line="256" w:lineRule="exact"/>
        <w:rPr>
          <w:rFonts w:asciiTheme="minorHAnsi" w:hAnsiTheme="minorHAnsi" w:cstheme="minorHAnsi"/>
          <w:sz w:val="24"/>
          <w:szCs w:val="24"/>
        </w:rPr>
      </w:pPr>
      <w:r w:rsidRPr="00B939E7">
        <w:rPr>
          <w:rFonts w:asciiTheme="minorHAnsi" w:hAnsiTheme="minorHAnsi" w:cstheme="minorHAnsi"/>
          <w:color w:val="585858"/>
          <w:sz w:val="24"/>
          <w:szCs w:val="24"/>
        </w:rPr>
        <w:t>Introduction</w:t>
      </w:r>
    </w:p>
    <w:p w14:paraId="2CFA7D13" w14:textId="77777777" w:rsidR="002F5670" w:rsidRPr="00B939E7" w:rsidRDefault="00AE7F0F">
      <w:pPr>
        <w:pStyle w:val="ListParagraph"/>
        <w:numPr>
          <w:ilvl w:val="1"/>
          <w:numId w:val="2"/>
        </w:numPr>
        <w:tabs>
          <w:tab w:val="left" w:pos="1035"/>
        </w:tabs>
        <w:spacing w:before="129"/>
        <w:ind w:left="1034" w:hanging="215"/>
        <w:rPr>
          <w:rFonts w:asciiTheme="minorHAnsi" w:hAnsiTheme="minorHAnsi" w:cstheme="minorHAnsi"/>
          <w:sz w:val="24"/>
          <w:szCs w:val="24"/>
        </w:rPr>
      </w:pPr>
      <w:r w:rsidRPr="00B939E7">
        <w:rPr>
          <w:rFonts w:asciiTheme="minorHAnsi" w:hAnsiTheme="minorHAnsi" w:cstheme="minorHAnsi"/>
          <w:color w:val="585858"/>
          <w:sz w:val="24"/>
          <w:szCs w:val="24"/>
        </w:rPr>
        <w:t>Objectives and underlying</w:t>
      </w:r>
      <w:r w:rsidRPr="00B939E7">
        <w:rPr>
          <w:rFonts w:asciiTheme="minorHAnsi" w:hAnsiTheme="minorHAnsi" w:cstheme="minorHAnsi"/>
          <w:color w:val="585858"/>
          <w:spacing w:val="-4"/>
          <w:sz w:val="24"/>
          <w:szCs w:val="24"/>
        </w:rPr>
        <w:t xml:space="preserve"> </w:t>
      </w:r>
      <w:r w:rsidRPr="00B939E7">
        <w:rPr>
          <w:rFonts w:asciiTheme="minorHAnsi" w:hAnsiTheme="minorHAnsi" w:cstheme="minorHAnsi"/>
          <w:color w:val="585858"/>
          <w:sz w:val="24"/>
          <w:szCs w:val="24"/>
        </w:rPr>
        <w:t>hypothesis;</w:t>
      </w:r>
    </w:p>
    <w:p w14:paraId="209D147A" w14:textId="77777777" w:rsidR="002F5670" w:rsidRPr="00B939E7" w:rsidRDefault="00AE7F0F">
      <w:pPr>
        <w:pStyle w:val="ListParagraph"/>
        <w:numPr>
          <w:ilvl w:val="1"/>
          <w:numId w:val="2"/>
        </w:numPr>
        <w:tabs>
          <w:tab w:val="left" w:pos="1013"/>
        </w:tabs>
        <w:spacing w:before="131"/>
        <w:ind w:left="1012" w:hanging="193"/>
        <w:rPr>
          <w:rFonts w:asciiTheme="minorHAnsi" w:hAnsiTheme="minorHAnsi" w:cstheme="minorHAnsi"/>
          <w:sz w:val="24"/>
          <w:szCs w:val="24"/>
        </w:rPr>
      </w:pPr>
      <w:r w:rsidRPr="00B939E7">
        <w:rPr>
          <w:rFonts w:asciiTheme="minorHAnsi" w:hAnsiTheme="minorHAnsi" w:cstheme="minorHAnsi"/>
          <w:color w:val="585858"/>
          <w:sz w:val="24"/>
          <w:szCs w:val="24"/>
        </w:rPr>
        <w:t>Material, methods,</w:t>
      </w:r>
      <w:r w:rsidRPr="00B939E7">
        <w:rPr>
          <w:rFonts w:asciiTheme="minorHAnsi" w:hAnsiTheme="minorHAnsi" w:cstheme="minorHAnsi"/>
          <w:color w:val="585858"/>
          <w:spacing w:val="-1"/>
          <w:sz w:val="24"/>
          <w:szCs w:val="24"/>
        </w:rPr>
        <w:t xml:space="preserve"> </w:t>
      </w:r>
      <w:r w:rsidRPr="00B939E7">
        <w:rPr>
          <w:rFonts w:asciiTheme="minorHAnsi" w:hAnsiTheme="minorHAnsi" w:cstheme="minorHAnsi"/>
          <w:color w:val="585858"/>
          <w:sz w:val="24"/>
          <w:szCs w:val="24"/>
        </w:rPr>
        <w:t>procedures;</w:t>
      </w:r>
    </w:p>
    <w:p w14:paraId="4527463D" w14:textId="77777777" w:rsidR="002F5670" w:rsidRPr="00B939E7" w:rsidRDefault="00AE7F0F">
      <w:pPr>
        <w:pStyle w:val="ListParagraph"/>
        <w:numPr>
          <w:ilvl w:val="1"/>
          <w:numId w:val="2"/>
        </w:numPr>
        <w:tabs>
          <w:tab w:val="left" w:pos="1037"/>
        </w:tabs>
        <w:spacing w:before="129"/>
        <w:ind w:left="1037" w:hanging="217"/>
        <w:rPr>
          <w:rFonts w:asciiTheme="minorHAnsi" w:hAnsiTheme="minorHAnsi" w:cstheme="minorHAnsi"/>
          <w:sz w:val="24"/>
          <w:szCs w:val="24"/>
        </w:rPr>
      </w:pPr>
      <w:r w:rsidRPr="00B939E7">
        <w:rPr>
          <w:rFonts w:asciiTheme="minorHAnsi" w:hAnsiTheme="minorHAnsi" w:cstheme="minorHAnsi"/>
          <w:color w:val="585858"/>
          <w:sz w:val="24"/>
          <w:szCs w:val="24"/>
        </w:rPr>
        <w:t>Relevance to asthma patients and/or their</w:t>
      </w:r>
      <w:r w:rsidRPr="00B939E7">
        <w:rPr>
          <w:rFonts w:asciiTheme="minorHAnsi" w:hAnsiTheme="minorHAnsi" w:cstheme="minorHAnsi"/>
          <w:color w:val="585858"/>
          <w:spacing w:val="-4"/>
          <w:sz w:val="24"/>
          <w:szCs w:val="24"/>
        </w:rPr>
        <w:t xml:space="preserve"> </w:t>
      </w:r>
      <w:r w:rsidRPr="00B939E7">
        <w:rPr>
          <w:rFonts w:asciiTheme="minorHAnsi" w:hAnsiTheme="minorHAnsi" w:cstheme="minorHAnsi"/>
          <w:color w:val="585858"/>
          <w:sz w:val="24"/>
          <w:szCs w:val="24"/>
        </w:rPr>
        <w:t>families;</w:t>
      </w:r>
    </w:p>
    <w:p w14:paraId="0EBE7BAA" w14:textId="77777777" w:rsidR="002F5670" w:rsidRPr="00B939E7" w:rsidRDefault="00AE7F0F">
      <w:pPr>
        <w:pStyle w:val="ListParagraph"/>
        <w:numPr>
          <w:ilvl w:val="1"/>
          <w:numId w:val="2"/>
        </w:numPr>
        <w:tabs>
          <w:tab w:val="left" w:pos="1023"/>
        </w:tabs>
        <w:spacing w:before="128"/>
        <w:ind w:left="1022" w:hanging="203"/>
        <w:rPr>
          <w:rFonts w:asciiTheme="minorHAnsi" w:hAnsiTheme="minorHAnsi" w:cstheme="minorHAnsi"/>
          <w:sz w:val="24"/>
          <w:szCs w:val="24"/>
        </w:rPr>
      </w:pPr>
      <w:r w:rsidRPr="00B939E7">
        <w:rPr>
          <w:rFonts w:asciiTheme="minorHAnsi" w:hAnsiTheme="minorHAnsi" w:cstheme="minorHAnsi"/>
          <w:color w:val="585858"/>
          <w:sz w:val="24"/>
          <w:szCs w:val="24"/>
        </w:rPr>
        <w:t>Relationship to your past, current and future professional</w:t>
      </w:r>
      <w:r w:rsidRPr="00B939E7">
        <w:rPr>
          <w:rFonts w:asciiTheme="minorHAnsi" w:hAnsiTheme="minorHAnsi" w:cstheme="minorHAnsi"/>
          <w:color w:val="585858"/>
          <w:spacing w:val="-12"/>
          <w:sz w:val="24"/>
          <w:szCs w:val="24"/>
        </w:rPr>
        <w:t xml:space="preserve"> </w:t>
      </w:r>
      <w:r w:rsidRPr="00B939E7">
        <w:rPr>
          <w:rFonts w:asciiTheme="minorHAnsi" w:hAnsiTheme="minorHAnsi" w:cstheme="minorHAnsi"/>
          <w:color w:val="585858"/>
          <w:sz w:val="24"/>
          <w:szCs w:val="24"/>
        </w:rPr>
        <w:t>activities;</w:t>
      </w:r>
    </w:p>
    <w:p w14:paraId="3C9AD2A5" w14:textId="0A72BB2C" w:rsidR="002F5670" w:rsidRPr="00B939E7" w:rsidRDefault="00AE7F0F">
      <w:pPr>
        <w:pStyle w:val="ListParagraph"/>
        <w:numPr>
          <w:ilvl w:val="1"/>
          <w:numId w:val="2"/>
        </w:numPr>
        <w:tabs>
          <w:tab w:val="left" w:pos="982"/>
        </w:tabs>
        <w:spacing w:before="129"/>
        <w:ind w:left="981" w:hanging="162"/>
        <w:rPr>
          <w:rFonts w:asciiTheme="minorHAnsi" w:hAnsiTheme="minorHAnsi" w:cstheme="minorHAnsi"/>
          <w:sz w:val="24"/>
          <w:szCs w:val="24"/>
        </w:rPr>
      </w:pPr>
      <w:r w:rsidRPr="00B939E7">
        <w:rPr>
          <w:rFonts w:asciiTheme="minorHAnsi" w:hAnsiTheme="minorHAnsi" w:cstheme="minorHAnsi"/>
          <w:color w:val="585858"/>
          <w:sz w:val="24"/>
          <w:szCs w:val="24"/>
        </w:rPr>
        <w:t>Reason(s) for choice of host</w:t>
      </w:r>
      <w:r w:rsidRPr="00B939E7">
        <w:rPr>
          <w:rFonts w:asciiTheme="minorHAnsi" w:hAnsiTheme="minorHAnsi" w:cstheme="minorHAnsi"/>
          <w:color w:val="585858"/>
          <w:spacing w:val="-6"/>
          <w:sz w:val="24"/>
          <w:szCs w:val="24"/>
        </w:rPr>
        <w:t xml:space="preserve"> </w:t>
      </w:r>
      <w:r w:rsidRPr="00B939E7">
        <w:rPr>
          <w:rFonts w:asciiTheme="minorHAnsi" w:hAnsiTheme="minorHAnsi" w:cstheme="minorHAnsi"/>
          <w:color w:val="585858"/>
          <w:sz w:val="24"/>
          <w:szCs w:val="24"/>
        </w:rPr>
        <w:t>institution;</w:t>
      </w:r>
      <w:r w:rsidR="00B939E7">
        <w:rPr>
          <w:rFonts w:asciiTheme="minorHAnsi" w:hAnsiTheme="minorHAnsi" w:cstheme="minorHAnsi"/>
          <w:color w:val="585858"/>
          <w:sz w:val="24"/>
          <w:szCs w:val="24"/>
        </w:rPr>
        <w:t xml:space="preserve"> </w:t>
      </w:r>
    </w:p>
    <w:p w14:paraId="2F631836" w14:textId="77777777" w:rsidR="00B939E7" w:rsidRPr="00B939E7" w:rsidRDefault="00AE7F0F" w:rsidP="00B939E7">
      <w:pPr>
        <w:pStyle w:val="ListParagraph"/>
        <w:numPr>
          <w:ilvl w:val="1"/>
          <w:numId w:val="2"/>
        </w:numPr>
        <w:tabs>
          <w:tab w:val="left" w:pos="1023"/>
        </w:tabs>
        <w:spacing w:before="128" w:line="362" w:lineRule="auto"/>
        <w:ind w:left="148" w:right="1814" w:firstLine="671"/>
        <w:rPr>
          <w:rFonts w:asciiTheme="minorHAnsi" w:hAnsiTheme="minorHAnsi" w:cstheme="minorHAnsi"/>
          <w:sz w:val="24"/>
          <w:szCs w:val="24"/>
        </w:rPr>
      </w:pPr>
      <w:r w:rsidRPr="00B939E7">
        <w:rPr>
          <w:rFonts w:asciiTheme="minorHAnsi" w:hAnsiTheme="minorHAnsi" w:cstheme="minorHAnsi"/>
          <w:color w:val="585858"/>
          <w:sz w:val="24"/>
          <w:szCs w:val="24"/>
        </w:rPr>
        <w:t xml:space="preserve">Reference to recent work/publications </w:t>
      </w:r>
      <w:r w:rsidR="00B939E7">
        <w:rPr>
          <w:rFonts w:asciiTheme="minorHAnsi" w:hAnsiTheme="minorHAnsi" w:cstheme="minorHAnsi"/>
          <w:color w:val="585858"/>
          <w:sz w:val="24"/>
          <w:szCs w:val="24"/>
        </w:rPr>
        <w:t>in t</w:t>
      </w:r>
      <w:r w:rsidRPr="00B939E7">
        <w:rPr>
          <w:rFonts w:asciiTheme="minorHAnsi" w:hAnsiTheme="minorHAnsi" w:cstheme="minorHAnsi"/>
          <w:color w:val="585858"/>
          <w:sz w:val="24"/>
          <w:szCs w:val="24"/>
        </w:rPr>
        <w:t>he</w:t>
      </w:r>
      <w:r w:rsidR="00B939E7">
        <w:rPr>
          <w:rFonts w:asciiTheme="minorHAnsi" w:hAnsiTheme="minorHAnsi" w:cstheme="minorHAnsi"/>
          <w:color w:val="585858"/>
          <w:sz w:val="24"/>
          <w:szCs w:val="24"/>
        </w:rPr>
        <w:t xml:space="preserve"> f</w:t>
      </w:r>
      <w:r w:rsidRPr="00B939E7">
        <w:rPr>
          <w:rFonts w:asciiTheme="minorHAnsi" w:hAnsiTheme="minorHAnsi" w:cstheme="minorHAnsi"/>
          <w:color w:val="585858"/>
          <w:sz w:val="24"/>
          <w:szCs w:val="24"/>
        </w:rPr>
        <w:t xml:space="preserve">ield. </w:t>
      </w:r>
    </w:p>
    <w:p w14:paraId="1A8FCC06" w14:textId="076E5943" w:rsidR="002F5670" w:rsidRPr="00B939E7" w:rsidRDefault="00AE7F0F" w:rsidP="00B939E7">
      <w:pPr>
        <w:pStyle w:val="ListParagraph"/>
        <w:tabs>
          <w:tab w:val="left" w:pos="1023"/>
        </w:tabs>
        <w:spacing w:before="128" w:line="362" w:lineRule="auto"/>
        <w:ind w:left="819" w:right="1814" w:firstLine="0"/>
        <w:rPr>
          <w:rFonts w:asciiTheme="minorHAnsi" w:hAnsiTheme="minorHAnsi" w:cstheme="minorHAnsi"/>
          <w:sz w:val="24"/>
          <w:szCs w:val="24"/>
        </w:rPr>
      </w:pPr>
      <w:r w:rsidRPr="00B939E7">
        <w:rPr>
          <w:rFonts w:asciiTheme="minorHAnsi" w:hAnsiTheme="minorHAnsi" w:cstheme="minorHAnsi"/>
          <w:color w:val="585858"/>
          <w:sz w:val="24"/>
          <w:szCs w:val="24"/>
        </w:rPr>
        <w:t>Also</w:t>
      </w:r>
      <w:r w:rsidRPr="00B939E7">
        <w:rPr>
          <w:rFonts w:asciiTheme="minorHAnsi" w:hAnsiTheme="minorHAnsi" w:cstheme="minorHAnsi"/>
          <w:color w:val="585858"/>
          <w:spacing w:val="-1"/>
          <w:sz w:val="24"/>
          <w:szCs w:val="24"/>
        </w:rPr>
        <w:t xml:space="preserve"> </w:t>
      </w:r>
      <w:r w:rsidRPr="00B939E7">
        <w:rPr>
          <w:rFonts w:asciiTheme="minorHAnsi" w:hAnsiTheme="minorHAnsi" w:cstheme="minorHAnsi"/>
          <w:color w:val="585858"/>
          <w:sz w:val="24"/>
          <w:szCs w:val="24"/>
        </w:rPr>
        <w:t>enclose:</w:t>
      </w:r>
    </w:p>
    <w:p w14:paraId="1992D1FB" w14:textId="77777777" w:rsidR="002F5670" w:rsidRPr="00B939E7" w:rsidRDefault="00AE7F0F" w:rsidP="00B939E7">
      <w:pPr>
        <w:pStyle w:val="ListParagraph"/>
        <w:numPr>
          <w:ilvl w:val="0"/>
          <w:numId w:val="1"/>
        </w:numPr>
        <w:tabs>
          <w:tab w:val="left" w:pos="1015"/>
        </w:tabs>
        <w:spacing w:line="254" w:lineRule="exact"/>
        <w:jc w:val="both"/>
        <w:rPr>
          <w:rFonts w:asciiTheme="minorHAnsi" w:hAnsiTheme="minorHAnsi" w:cstheme="minorHAnsi"/>
          <w:sz w:val="24"/>
          <w:szCs w:val="24"/>
        </w:rPr>
      </w:pPr>
      <w:r w:rsidRPr="00B939E7">
        <w:rPr>
          <w:rFonts w:asciiTheme="minorHAnsi" w:hAnsiTheme="minorHAnsi" w:cstheme="minorHAnsi"/>
          <w:color w:val="585858"/>
          <w:sz w:val="24"/>
          <w:szCs w:val="24"/>
        </w:rPr>
        <w:t>Current Curriculum Vitae, including publications and</w:t>
      </w:r>
      <w:r w:rsidRPr="00B939E7">
        <w:rPr>
          <w:rFonts w:asciiTheme="minorHAnsi" w:hAnsiTheme="minorHAnsi" w:cstheme="minorHAnsi"/>
          <w:color w:val="585858"/>
          <w:spacing w:val="-8"/>
          <w:sz w:val="24"/>
          <w:szCs w:val="24"/>
        </w:rPr>
        <w:t xml:space="preserve"> </w:t>
      </w:r>
      <w:r w:rsidRPr="00B939E7">
        <w:rPr>
          <w:rFonts w:asciiTheme="minorHAnsi" w:hAnsiTheme="minorHAnsi" w:cstheme="minorHAnsi"/>
          <w:color w:val="585858"/>
          <w:sz w:val="24"/>
          <w:szCs w:val="24"/>
        </w:rPr>
        <w:t>presentations</w:t>
      </w:r>
    </w:p>
    <w:p w14:paraId="308E4ED2" w14:textId="77777777" w:rsidR="002F5670" w:rsidRPr="00B939E7" w:rsidRDefault="00AE7F0F" w:rsidP="00B939E7">
      <w:pPr>
        <w:pStyle w:val="ListParagraph"/>
        <w:numPr>
          <w:ilvl w:val="0"/>
          <w:numId w:val="1"/>
        </w:numPr>
        <w:tabs>
          <w:tab w:val="left" w:pos="1077"/>
        </w:tabs>
        <w:spacing w:before="128"/>
        <w:ind w:left="1077" w:hanging="257"/>
        <w:jc w:val="both"/>
        <w:rPr>
          <w:rFonts w:asciiTheme="minorHAnsi" w:hAnsiTheme="minorHAnsi" w:cstheme="minorHAnsi"/>
          <w:sz w:val="24"/>
          <w:szCs w:val="24"/>
        </w:rPr>
      </w:pPr>
      <w:r w:rsidRPr="00B939E7">
        <w:rPr>
          <w:rFonts w:asciiTheme="minorHAnsi" w:hAnsiTheme="minorHAnsi" w:cstheme="minorHAnsi"/>
          <w:color w:val="585858"/>
          <w:sz w:val="24"/>
          <w:szCs w:val="24"/>
        </w:rPr>
        <w:t>One page summary of how you propose to use the</w:t>
      </w:r>
      <w:r w:rsidRPr="00B939E7">
        <w:rPr>
          <w:rFonts w:asciiTheme="minorHAnsi" w:hAnsiTheme="minorHAnsi" w:cstheme="minorHAnsi"/>
          <w:color w:val="585858"/>
          <w:spacing w:val="-13"/>
          <w:sz w:val="24"/>
          <w:szCs w:val="24"/>
        </w:rPr>
        <w:t xml:space="preserve"> </w:t>
      </w:r>
      <w:r w:rsidRPr="00B939E7">
        <w:rPr>
          <w:rFonts w:asciiTheme="minorHAnsi" w:hAnsiTheme="minorHAnsi" w:cstheme="minorHAnsi"/>
          <w:color w:val="585858"/>
          <w:sz w:val="24"/>
          <w:szCs w:val="24"/>
        </w:rPr>
        <w:t>funding.</w:t>
      </w:r>
    </w:p>
    <w:p w14:paraId="5E729073" w14:textId="77777777" w:rsidR="002F5670" w:rsidRPr="00B939E7" w:rsidRDefault="00AE7F0F" w:rsidP="00B939E7">
      <w:pPr>
        <w:pStyle w:val="ListParagraph"/>
        <w:numPr>
          <w:ilvl w:val="0"/>
          <w:numId w:val="1"/>
        </w:numPr>
        <w:tabs>
          <w:tab w:val="left" w:pos="1138"/>
        </w:tabs>
        <w:spacing w:before="130"/>
        <w:ind w:left="1137" w:hanging="318"/>
        <w:jc w:val="both"/>
        <w:rPr>
          <w:rFonts w:asciiTheme="minorHAnsi" w:hAnsiTheme="minorHAnsi" w:cstheme="minorHAnsi"/>
          <w:sz w:val="24"/>
          <w:szCs w:val="24"/>
        </w:rPr>
      </w:pPr>
      <w:r w:rsidRPr="00B939E7">
        <w:rPr>
          <w:rFonts w:asciiTheme="minorHAnsi" w:hAnsiTheme="minorHAnsi" w:cstheme="minorHAnsi"/>
          <w:color w:val="585858"/>
          <w:sz w:val="24"/>
          <w:szCs w:val="24"/>
        </w:rPr>
        <w:t>Letter of support from intended supervisor of project (if</w:t>
      </w:r>
      <w:r w:rsidRPr="00B939E7">
        <w:rPr>
          <w:rFonts w:asciiTheme="minorHAnsi" w:hAnsiTheme="minorHAnsi" w:cstheme="minorHAnsi"/>
          <w:color w:val="585858"/>
          <w:spacing w:val="-18"/>
          <w:sz w:val="24"/>
          <w:szCs w:val="24"/>
        </w:rPr>
        <w:t xml:space="preserve"> </w:t>
      </w:r>
      <w:r w:rsidRPr="00B939E7">
        <w:rPr>
          <w:rFonts w:asciiTheme="minorHAnsi" w:hAnsiTheme="minorHAnsi" w:cstheme="minorHAnsi"/>
          <w:color w:val="585858"/>
          <w:sz w:val="24"/>
          <w:szCs w:val="24"/>
        </w:rPr>
        <w:t>applicable).</w:t>
      </w:r>
    </w:p>
    <w:p w14:paraId="1AAF3656" w14:textId="39315D82" w:rsidR="002F5670" w:rsidRPr="00B939E7" w:rsidRDefault="00AE7F0F">
      <w:pPr>
        <w:pStyle w:val="BodyText"/>
        <w:spacing w:before="212" w:line="360" w:lineRule="auto"/>
        <w:ind w:right="2063"/>
        <w:rPr>
          <w:rFonts w:asciiTheme="minorHAnsi" w:hAnsiTheme="minorHAnsi" w:cstheme="minorHAnsi"/>
          <w:sz w:val="24"/>
          <w:szCs w:val="24"/>
        </w:rPr>
      </w:pPr>
      <w:r w:rsidRPr="00B939E7">
        <w:rPr>
          <w:rFonts w:asciiTheme="minorHAnsi" w:hAnsiTheme="minorHAnsi" w:cstheme="minorHAnsi"/>
          <w:color w:val="585858"/>
          <w:sz w:val="24"/>
          <w:szCs w:val="24"/>
        </w:rPr>
        <w:t xml:space="preserve">Applications are due by </w:t>
      </w:r>
      <w:r w:rsidR="00B939E7">
        <w:rPr>
          <w:rFonts w:asciiTheme="minorHAnsi" w:hAnsiTheme="minorHAnsi" w:cstheme="minorHAnsi"/>
          <w:b/>
          <w:color w:val="585858"/>
          <w:sz w:val="24"/>
          <w:szCs w:val="24"/>
          <w:u w:val="single" w:color="585858"/>
        </w:rPr>
        <w:t>1</w:t>
      </w:r>
      <w:r w:rsidR="00CC5F7C">
        <w:rPr>
          <w:rFonts w:asciiTheme="minorHAnsi" w:hAnsiTheme="minorHAnsi" w:cstheme="minorHAnsi"/>
          <w:b/>
          <w:color w:val="585858"/>
          <w:sz w:val="24"/>
          <w:szCs w:val="24"/>
          <w:u w:val="single" w:color="585858"/>
        </w:rPr>
        <w:t>8</w:t>
      </w:r>
      <w:r w:rsidRPr="00B939E7">
        <w:rPr>
          <w:rFonts w:asciiTheme="minorHAnsi" w:hAnsiTheme="minorHAnsi" w:cstheme="minorHAnsi"/>
          <w:b/>
          <w:color w:val="585858"/>
          <w:sz w:val="24"/>
          <w:szCs w:val="24"/>
          <w:u w:val="single" w:color="585858"/>
        </w:rPr>
        <w:t>/01/20</w:t>
      </w:r>
      <w:r w:rsidR="00B939E7">
        <w:rPr>
          <w:rFonts w:asciiTheme="minorHAnsi" w:hAnsiTheme="minorHAnsi" w:cstheme="minorHAnsi"/>
          <w:b/>
          <w:color w:val="585858"/>
          <w:sz w:val="24"/>
          <w:szCs w:val="24"/>
          <w:u w:val="single" w:color="585858"/>
        </w:rPr>
        <w:t>21</w:t>
      </w:r>
      <w:r w:rsidRPr="00B939E7">
        <w:rPr>
          <w:rFonts w:asciiTheme="minorHAnsi" w:hAnsiTheme="minorHAnsi" w:cstheme="minorHAnsi"/>
          <w:b/>
          <w:color w:val="585858"/>
          <w:sz w:val="24"/>
          <w:szCs w:val="24"/>
        </w:rPr>
        <w:t xml:space="preserve"> </w:t>
      </w:r>
      <w:r w:rsidRPr="00B939E7">
        <w:rPr>
          <w:rFonts w:asciiTheme="minorHAnsi" w:hAnsiTheme="minorHAnsi" w:cstheme="minorHAnsi"/>
          <w:color w:val="585858"/>
          <w:sz w:val="24"/>
          <w:szCs w:val="24"/>
        </w:rPr>
        <w:t xml:space="preserve">and should be submitted by email to: </w:t>
      </w:r>
      <w:hyperlink r:id="rId7">
        <w:r w:rsidRPr="00B939E7">
          <w:rPr>
            <w:rFonts w:asciiTheme="minorHAnsi" w:hAnsiTheme="minorHAnsi" w:cstheme="minorHAnsi"/>
            <w:color w:val="585858"/>
            <w:sz w:val="24"/>
            <w:szCs w:val="24"/>
            <w:u w:val="single" w:color="585858"/>
          </w:rPr>
          <w:t>info@irishthoracicsociety.com</w:t>
        </w:r>
      </w:hyperlink>
    </w:p>
    <w:p w14:paraId="5BADDFE8" w14:textId="77777777" w:rsidR="002F5670" w:rsidRPr="00B939E7" w:rsidRDefault="00AE7F0F">
      <w:pPr>
        <w:pStyle w:val="Heading1"/>
        <w:spacing w:before="101"/>
        <w:rPr>
          <w:rFonts w:asciiTheme="minorHAnsi" w:hAnsiTheme="minorHAnsi" w:cstheme="minorHAnsi"/>
          <w:sz w:val="24"/>
          <w:szCs w:val="24"/>
        </w:rPr>
      </w:pPr>
      <w:r w:rsidRPr="00B939E7">
        <w:rPr>
          <w:rFonts w:asciiTheme="minorHAnsi" w:hAnsiTheme="minorHAnsi" w:cstheme="minorHAnsi"/>
          <w:color w:val="585858"/>
          <w:sz w:val="24"/>
          <w:szCs w:val="24"/>
        </w:rPr>
        <w:t>For further enquiries contact:</w:t>
      </w:r>
    </w:p>
    <w:p w14:paraId="3873AB03" w14:textId="3C34B9C7" w:rsidR="002F5670" w:rsidRPr="00B939E7" w:rsidRDefault="00AE7F0F" w:rsidP="00B939E7">
      <w:pPr>
        <w:pStyle w:val="BodyText"/>
        <w:spacing w:before="129" w:line="360" w:lineRule="auto"/>
        <w:ind w:right="2041"/>
        <w:jc w:val="both"/>
        <w:rPr>
          <w:rFonts w:asciiTheme="minorHAnsi" w:hAnsiTheme="minorHAnsi" w:cstheme="minorHAnsi"/>
          <w:sz w:val="24"/>
          <w:szCs w:val="24"/>
        </w:rPr>
      </w:pPr>
      <w:r w:rsidRPr="00B939E7">
        <w:rPr>
          <w:rFonts w:asciiTheme="minorHAnsi" w:hAnsiTheme="minorHAnsi" w:cstheme="minorHAnsi"/>
          <w:color w:val="585858"/>
          <w:sz w:val="24"/>
          <w:szCs w:val="24"/>
        </w:rPr>
        <w:t xml:space="preserve">Suzanne McCormack, </w:t>
      </w:r>
      <w:r w:rsidR="00B939E7">
        <w:rPr>
          <w:rFonts w:asciiTheme="minorHAnsi" w:hAnsiTheme="minorHAnsi" w:cstheme="minorHAnsi"/>
          <w:color w:val="585858"/>
          <w:sz w:val="24"/>
          <w:szCs w:val="24"/>
        </w:rPr>
        <w:t>CE</w:t>
      </w:r>
      <w:r w:rsidRPr="00B939E7">
        <w:rPr>
          <w:rFonts w:asciiTheme="minorHAnsi" w:hAnsiTheme="minorHAnsi" w:cstheme="minorHAnsi"/>
          <w:color w:val="585858"/>
          <w:sz w:val="24"/>
          <w:szCs w:val="24"/>
        </w:rPr>
        <w:t>O The Irish Thoracic Society</w:t>
      </w:r>
      <w:r w:rsidR="00B939E7">
        <w:rPr>
          <w:rFonts w:asciiTheme="minorHAnsi" w:hAnsiTheme="minorHAnsi" w:cstheme="minorHAnsi"/>
          <w:color w:val="585858"/>
          <w:sz w:val="24"/>
          <w:szCs w:val="24"/>
        </w:rPr>
        <w:t xml:space="preserve">, </w:t>
      </w:r>
      <w:r w:rsidRPr="00B939E7">
        <w:rPr>
          <w:rFonts w:asciiTheme="minorHAnsi" w:hAnsiTheme="minorHAnsi" w:cstheme="minorHAnsi"/>
          <w:color w:val="585858"/>
          <w:sz w:val="24"/>
          <w:szCs w:val="24"/>
        </w:rPr>
        <w:t>Tel - 01 5677201</w:t>
      </w:r>
    </w:p>
    <w:p w14:paraId="487462DD" w14:textId="77777777" w:rsidR="002F5670" w:rsidRPr="00B939E7" w:rsidRDefault="00AE7F0F">
      <w:pPr>
        <w:pStyle w:val="BodyText"/>
        <w:spacing w:before="1"/>
        <w:jc w:val="both"/>
        <w:rPr>
          <w:rFonts w:asciiTheme="minorHAnsi" w:hAnsiTheme="minorHAnsi" w:cstheme="minorHAnsi"/>
          <w:sz w:val="24"/>
          <w:szCs w:val="24"/>
        </w:rPr>
      </w:pPr>
      <w:r w:rsidRPr="00B939E7">
        <w:rPr>
          <w:rFonts w:asciiTheme="minorHAnsi" w:hAnsiTheme="minorHAnsi" w:cstheme="minorHAnsi"/>
          <w:color w:val="585858"/>
          <w:sz w:val="24"/>
          <w:szCs w:val="24"/>
        </w:rPr>
        <w:t xml:space="preserve">Email - </w:t>
      </w:r>
      <w:hyperlink r:id="rId8">
        <w:r w:rsidRPr="00B939E7">
          <w:rPr>
            <w:rFonts w:asciiTheme="minorHAnsi" w:hAnsiTheme="minorHAnsi" w:cstheme="minorHAnsi"/>
            <w:color w:val="585858"/>
            <w:sz w:val="24"/>
            <w:szCs w:val="24"/>
            <w:u w:val="single" w:color="585858"/>
          </w:rPr>
          <w:t>suzannemccormack@irishthoracicsociety.com</w:t>
        </w:r>
      </w:hyperlink>
    </w:p>
    <w:sectPr w:rsidR="002F5670" w:rsidRPr="00B939E7" w:rsidSect="00B939E7">
      <w:headerReference w:type="default" r:id="rId9"/>
      <w:footerReference w:type="default" r:id="rId10"/>
      <w:pgSz w:w="11900" w:h="16850"/>
      <w:pgMar w:top="1440" w:right="1440" w:bottom="1440" w:left="1440" w:header="708" w:footer="16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E8D82" w14:textId="77777777" w:rsidR="00A11E07" w:rsidRDefault="00A11E07">
      <w:r>
        <w:separator/>
      </w:r>
    </w:p>
  </w:endnote>
  <w:endnote w:type="continuationSeparator" w:id="0">
    <w:p w14:paraId="1A8DE990" w14:textId="77777777" w:rsidR="00A11E07" w:rsidRDefault="00A1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B59C" w14:textId="77777777" w:rsidR="002F5670" w:rsidRDefault="00AE7F0F">
    <w:pPr>
      <w:pStyle w:val="BodyText"/>
      <w:spacing w:line="14" w:lineRule="auto"/>
      <w:ind w:left="0"/>
      <w:rPr>
        <w:sz w:val="20"/>
      </w:rPr>
    </w:pPr>
    <w:r>
      <w:rPr>
        <w:noProof/>
        <w:lang w:bidi="ar-SA"/>
      </w:rPr>
      <w:drawing>
        <wp:anchor distT="0" distB="0" distL="0" distR="0" simplePos="0" relativeHeight="251663360" behindDoc="1" locked="0" layoutInCell="1" allowOverlap="1" wp14:anchorId="2077392D" wp14:editId="18D93643">
          <wp:simplePos x="0" y="0"/>
          <wp:positionH relativeFrom="page">
            <wp:posOffset>2735579</wp:posOffset>
          </wp:positionH>
          <wp:positionV relativeFrom="page">
            <wp:posOffset>9520427</wp:posOffset>
          </wp:positionV>
          <wp:extent cx="1989028" cy="72275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989028" cy="7227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B4EE" w14:textId="77777777" w:rsidR="00A11E07" w:rsidRDefault="00A11E07">
      <w:r>
        <w:separator/>
      </w:r>
    </w:p>
  </w:footnote>
  <w:footnote w:type="continuationSeparator" w:id="0">
    <w:p w14:paraId="79AA0C40" w14:textId="77777777" w:rsidR="00A11E07" w:rsidRDefault="00A1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2AA8" w14:textId="77777777" w:rsidR="002F5670" w:rsidRDefault="00AE7F0F">
    <w:pPr>
      <w:pStyle w:val="BodyText"/>
      <w:spacing w:line="14" w:lineRule="auto"/>
      <w:ind w:left="0"/>
      <w:rPr>
        <w:sz w:val="20"/>
      </w:rPr>
    </w:pPr>
    <w:r>
      <w:rPr>
        <w:noProof/>
        <w:lang w:bidi="ar-SA"/>
      </w:rPr>
      <w:drawing>
        <wp:anchor distT="0" distB="0" distL="0" distR="0" simplePos="0" relativeHeight="251655168" behindDoc="1" locked="0" layoutInCell="1" allowOverlap="1" wp14:anchorId="73E5C011" wp14:editId="50065179">
          <wp:simplePos x="0" y="0"/>
          <wp:positionH relativeFrom="page">
            <wp:posOffset>914400</wp:posOffset>
          </wp:positionH>
          <wp:positionV relativeFrom="page">
            <wp:posOffset>449579</wp:posOffset>
          </wp:positionV>
          <wp:extent cx="776439" cy="984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439" cy="984884"/>
                  </a:xfrm>
                  <a:prstGeom prst="rect">
                    <a:avLst/>
                  </a:prstGeom>
                </pic:spPr>
              </pic:pic>
            </a:graphicData>
          </a:graphic>
        </wp:anchor>
      </w:drawing>
    </w:r>
    <w:r>
      <w:rPr>
        <w:noProof/>
        <w:lang w:bidi="ar-SA"/>
      </w:rPr>
      <w:drawing>
        <wp:anchor distT="0" distB="0" distL="0" distR="0" simplePos="0" relativeHeight="251659264" behindDoc="1" locked="0" layoutInCell="1" allowOverlap="1" wp14:anchorId="1D706E31" wp14:editId="7D402277">
          <wp:simplePos x="0" y="0"/>
          <wp:positionH relativeFrom="page">
            <wp:posOffset>5129768</wp:posOffset>
          </wp:positionH>
          <wp:positionV relativeFrom="page">
            <wp:posOffset>533631</wp:posOffset>
          </wp:positionV>
          <wp:extent cx="1465265" cy="87907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65265" cy="8790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4C82"/>
    <w:multiLevelType w:val="hybridMultilevel"/>
    <w:tmpl w:val="C7F45A20"/>
    <w:lvl w:ilvl="0" w:tplc="EEE0BEC8">
      <w:start w:val="1"/>
      <w:numFmt w:val="lowerRoman"/>
      <w:lvlText w:val="(%1)"/>
      <w:lvlJc w:val="left"/>
      <w:pPr>
        <w:ind w:left="1180" w:hanging="720"/>
        <w:jc w:val="left"/>
      </w:pPr>
      <w:rPr>
        <w:rFonts w:ascii="Cambria" w:eastAsia="Cambria" w:hAnsi="Cambria" w:cs="Cambria" w:hint="default"/>
        <w:color w:val="585858"/>
        <w:w w:val="100"/>
        <w:sz w:val="22"/>
        <w:szCs w:val="22"/>
        <w:lang w:val="en-IE" w:eastAsia="en-IE" w:bidi="en-IE"/>
      </w:rPr>
    </w:lvl>
    <w:lvl w:ilvl="1" w:tplc="AD147E36">
      <w:start w:val="1"/>
      <w:numFmt w:val="lowerLetter"/>
      <w:lvlText w:val="%2."/>
      <w:lvlJc w:val="left"/>
      <w:pPr>
        <w:ind w:left="1021" w:hanging="202"/>
        <w:jc w:val="left"/>
      </w:pPr>
      <w:rPr>
        <w:rFonts w:ascii="Cambria" w:eastAsia="Cambria" w:hAnsi="Cambria" w:cs="Cambria" w:hint="default"/>
        <w:color w:val="585858"/>
        <w:spacing w:val="-1"/>
        <w:w w:val="100"/>
        <w:sz w:val="22"/>
        <w:szCs w:val="22"/>
        <w:lang w:val="en-IE" w:eastAsia="en-IE" w:bidi="en-IE"/>
      </w:rPr>
    </w:lvl>
    <w:lvl w:ilvl="2" w:tplc="63BA6038">
      <w:numFmt w:val="bullet"/>
      <w:lvlText w:val="•"/>
      <w:lvlJc w:val="left"/>
      <w:pPr>
        <w:ind w:left="2073" w:hanging="202"/>
      </w:pPr>
      <w:rPr>
        <w:rFonts w:hint="default"/>
        <w:lang w:val="en-IE" w:eastAsia="en-IE" w:bidi="en-IE"/>
      </w:rPr>
    </w:lvl>
    <w:lvl w:ilvl="3" w:tplc="A5D0B020">
      <w:numFmt w:val="bullet"/>
      <w:lvlText w:val="•"/>
      <w:lvlJc w:val="left"/>
      <w:pPr>
        <w:ind w:left="2966" w:hanging="202"/>
      </w:pPr>
      <w:rPr>
        <w:rFonts w:hint="default"/>
        <w:lang w:val="en-IE" w:eastAsia="en-IE" w:bidi="en-IE"/>
      </w:rPr>
    </w:lvl>
    <w:lvl w:ilvl="4" w:tplc="3F3C5CE2">
      <w:numFmt w:val="bullet"/>
      <w:lvlText w:val="•"/>
      <w:lvlJc w:val="left"/>
      <w:pPr>
        <w:ind w:left="3859" w:hanging="202"/>
      </w:pPr>
      <w:rPr>
        <w:rFonts w:hint="default"/>
        <w:lang w:val="en-IE" w:eastAsia="en-IE" w:bidi="en-IE"/>
      </w:rPr>
    </w:lvl>
    <w:lvl w:ilvl="5" w:tplc="B50E5014">
      <w:numFmt w:val="bullet"/>
      <w:lvlText w:val="•"/>
      <w:lvlJc w:val="left"/>
      <w:pPr>
        <w:ind w:left="4752" w:hanging="202"/>
      </w:pPr>
      <w:rPr>
        <w:rFonts w:hint="default"/>
        <w:lang w:val="en-IE" w:eastAsia="en-IE" w:bidi="en-IE"/>
      </w:rPr>
    </w:lvl>
    <w:lvl w:ilvl="6" w:tplc="8410C0D6">
      <w:numFmt w:val="bullet"/>
      <w:lvlText w:val="•"/>
      <w:lvlJc w:val="left"/>
      <w:pPr>
        <w:ind w:left="5646" w:hanging="202"/>
      </w:pPr>
      <w:rPr>
        <w:rFonts w:hint="default"/>
        <w:lang w:val="en-IE" w:eastAsia="en-IE" w:bidi="en-IE"/>
      </w:rPr>
    </w:lvl>
    <w:lvl w:ilvl="7" w:tplc="600E6E28">
      <w:numFmt w:val="bullet"/>
      <w:lvlText w:val="•"/>
      <w:lvlJc w:val="left"/>
      <w:pPr>
        <w:ind w:left="6539" w:hanging="202"/>
      </w:pPr>
      <w:rPr>
        <w:rFonts w:hint="default"/>
        <w:lang w:val="en-IE" w:eastAsia="en-IE" w:bidi="en-IE"/>
      </w:rPr>
    </w:lvl>
    <w:lvl w:ilvl="8" w:tplc="4FB4FFC4">
      <w:numFmt w:val="bullet"/>
      <w:lvlText w:val="•"/>
      <w:lvlJc w:val="left"/>
      <w:pPr>
        <w:ind w:left="7432" w:hanging="202"/>
      </w:pPr>
      <w:rPr>
        <w:rFonts w:hint="default"/>
        <w:lang w:val="en-IE" w:eastAsia="en-IE" w:bidi="en-IE"/>
      </w:rPr>
    </w:lvl>
  </w:abstractNum>
  <w:abstractNum w:abstractNumId="1" w15:restartNumberingAfterBreak="0">
    <w:nsid w:val="7CE406B7"/>
    <w:multiLevelType w:val="hybridMultilevel"/>
    <w:tmpl w:val="76506B20"/>
    <w:lvl w:ilvl="0" w:tplc="130AD7CC">
      <w:start w:val="1"/>
      <w:numFmt w:val="lowerRoman"/>
      <w:lvlText w:val="%1)"/>
      <w:lvlJc w:val="left"/>
      <w:pPr>
        <w:ind w:left="1014" w:hanging="195"/>
        <w:jc w:val="left"/>
      </w:pPr>
      <w:rPr>
        <w:rFonts w:ascii="Cambria" w:eastAsia="Cambria" w:hAnsi="Cambria" w:cs="Cambria" w:hint="default"/>
        <w:color w:val="585858"/>
        <w:w w:val="100"/>
        <w:sz w:val="22"/>
        <w:szCs w:val="22"/>
        <w:lang w:val="en-IE" w:eastAsia="en-IE" w:bidi="en-IE"/>
      </w:rPr>
    </w:lvl>
    <w:lvl w:ilvl="1" w:tplc="3976E870">
      <w:numFmt w:val="bullet"/>
      <w:lvlText w:val="•"/>
      <w:lvlJc w:val="left"/>
      <w:pPr>
        <w:ind w:left="1839" w:hanging="195"/>
      </w:pPr>
      <w:rPr>
        <w:rFonts w:hint="default"/>
        <w:lang w:val="en-IE" w:eastAsia="en-IE" w:bidi="en-IE"/>
      </w:rPr>
    </w:lvl>
    <w:lvl w:ilvl="2" w:tplc="D572F9BE">
      <w:numFmt w:val="bullet"/>
      <w:lvlText w:val="•"/>
      <w:lvlJc w:val="left"/>
      <w:pPr>
        <w:ind w:left="2659" w:hanging="195"/>
      </w:pPr>
      <w:rPr>
        <w:rFonts w:hint="default"/>
        <w:lang w:val="en-IE" w:eastAsia="en-IE" w:bidi="en-IE"/>
      </w:rPr>
    </w:lvl>
    <w:lvl w:ilvl="3" w:tplc="89E6B49A">
      <w:numFmt w:val="bullet"/>
      <w:lvlText w:val="•"/>
      <w:lvlJc w:val="left"/>
      <w:pPr>
        <w:ind w:left="3479" w:hanging="195"/>
      </w:pPr>
      <w:rPr>
        <w:rFonts w:hint="default"/>
        <w:lang w:val="en-IE" w:eastAsia="en-IE" w:bidi="en-IE"/>
      </w:rPr>
    </w:lvl>
    <w:lvl w:ilvl="4" w:tplc="0B2C117A">
      <w:numFmt w:val="bullet"/>
      <w:lvlText w:val="•"/>
      <w:lvlJc w:val="left"/>
      <w:pPr>
        <w:ind w:left="4299" w:hanging="195"/>
      </w:pPr>
      <w:rPr>
        <w:rFonts w:hint="default"/>
        <w:lang w:val="en-IE" w:eastAsia="en-IE" w:bidi="en-IE"/>
      </w:rPr>
    </w:lvl>
    <w:lvl w:ilvl="5" w:tplc="C5222624">
      <w:numFmt w:val="bullet"/>
      <w:lvlText w:val="•"/>
      <w:lvlJc w:val="left"/>
      <w:pPr>
        <w:ind w:left="5119" w:hanging="195"/>
      </w:pPr>
      <w:rPr>
        <w:rFonts w:hint="default"/>
        <w:lang w:val="en-IE" w:eastAsia="en-IE" w:bidi="en-IE"/>
      </w:rPr>
    </w:lvl>
    <w:lvl w:ilvl="6" w:tplc="9AD2D55C">
      <w:numFmt w:val="bullet"/>
      <w:lvlText w:val="•"/>
      <w:lvlJc w:val="left"/>
      <w:pPr>
        <w:ind w:left="5939" w:hanging="195"/>
      </w:pPr>
      <w:rPr>
        <w:rFonts w:hint="default"/>
        <w:lang w:val="en-IE" w:eastAsia="en-IE" w:bidi="en-IE"/>
      </w:rPr>
    </w:lvl>
    <w:lvl w:ilvl="7" w:tplc="B2C25398">
      <w:numFmt w:val="bullet"/>
      <w:lvlText w:val="•"/>
      <w:lvlJc w:val="left"/>
      <w:pPr>
        <w:ind w:left="6759" w:hanging="195"/>
      </w:pPr>
      <w:rPr>
        <w:rFonts w:hint="default"/>
        <w:lang w:val="en-IE" w:eastAsia="en-IE" w:bidi="en-IE"/>
      </w:rPr>
    </w:lvl>
    <w:lvl w:ilvl="8" w:tplc="6F661FF4">
      <w:numFmt w:val="bullet"/>
      <w:lvlText w:val="•"/>
      <w:lvlJc w:val="left"/>
      <w:pPr>
        <w:ind w:left="7579" w:hanging="195"/>
      </w:pPr>
      <w:rPr>
        <w:rFonts w:hint="default"/>
        <w:lang w:val="en-IE" w:eastAsia="en-IE" w:bidi="en-I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70"/>
    <w:rsid w:val="002F5670"/>
    <w:rsid w:val="00A11E07"/>
    <w:rsid w:val="00AE7F0F"/>
    <w:rsid w:val="00B05F8B"/>
    <w:rsid w:val="00B939E7"/>
    <w:rsid w:val="00CC5F7C"/>
    <w:rsid w:val="00EA0958"/>
    <w:rsid w:val="00F2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0504"/>
  <w15:docId w15:val="{F442A9BA-3D14-441A-82F4-D6A4DFFB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lang w:val="en-IE" w:eastAsia="en-IE" w:bidi="en-IE"/>
    </w:rPr>
  </w:style>
  <w:style w:type="paragraph" w:styleId="Heading1">
    <w:name w:val="heading 1"/>
    <w:basedOn w:val="Normal"/>
    <w:uiPriority w:val="9"/>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zannemccormack@irishthoracicsociety.com" TargetMode="External"/><Relationship Id="rId3" Type="http://schemas.openxmlformats.org/officeDocument/2006/relationships/settings" Target="settings.xml"/><Relationship Id="rId7" Type="http://schemas.openxmlformats.org/officeDocument/2006/relationships/hyperlink" Target="mailto:info@irishthoracicsocie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McKone</dc:creator>
  <cp:lastModifiedBy>Pauric Keegan</cp:lastModifiedBy>
  <cp:revision>2</cp:revision>
  <dcterms:created xsi:type="dcterms:W3CDTF">2020-12-09T15:02:00Z</dcterms:created>
  <dcterms:modified xsi:type="dcterms:W3CDTF">2020-12-09T15:02:00Z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for Office 365</vt:lpwstr>
  </property>
  <property fmtid="{D5CDD505-2E9C-101B-9397-08002B2CF9AE}" pid="4" name="LastSaved">
    <vt:filetime>2020-12-09T00:00:00Z</vt:filetime>
  </property>
</Properties>
</file>